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ADC19" w14:textId="77777777" w:rsidR="005A4767" w:rsidRPr="005A4767" w:rsidRDefault="005A4767" w:rsidP="005A4767">
      <w:pPr>
        <w:shd w:val="clear" w:color="auto" w:fill="FFFFFF"/>
        <w:spacing w:before="100" w:beforeAutospacing="1" w:after="100" w:afterAutospacing="1" w:line="240" w:lineRule="auto"/>
        <w:jc w:val="center"/>
        <w:outlineLvl w:val="0"/>
        <w:rPr>
          <w:rFonts w:ascii="var(--heading-font-font-family)" w:eastAsia="Times New Roman" w:hAnsi="var(--heading-font-font-family)" w:cs="Times New Roman"/>
          <w:b/>
          <w:bCs/>
          <w:color w:val="555559"/>
          <w:kern w:val="36"/>
          <w:sz w:val="48"/>
          <w:szCs w:val="48"/>
          <w14:ligatures w14:val="none"/>
        </w:rPr>
      </w:pPr>
      <w:r w:rsidRPr="005A4767">
        <w:rPr>
          <w:rFonts w:ascii="var(--heading-font-font-family)" w:eastAsia="Times New Roman" w:hAnsi="var(--heading-font-font-family)" w:cs="Times New Roman"/>
          <w:b/>
          <w:bCs/>
          <w:color w:val="555559"/>
          <w:kern w:val="36"/>
          <w:sz w:val="48"/>
          <w:szCs w:val="48"/>
          <w14:ligatures w14:val="none"/>
        </w:rPr>
        <w:t>No Surprise Act</w:t>
      </w:r>
    </w:p>
    <w:p w14:paraId="68BAA284" w14:textId="6CBF7690" w:rsidR="005A4767" w:rsidRPr="005A4767" w:rsidRDefault="005A4767" w:rsidP="005A4767">
      <w:pPr>
        <w:shd w:val="clear" w:color="auto" w:fill="FFFFFF"/>
        <w:spacing w:before="100" w:beforeAutospacing="1" w:after="100" w:afterAutospacing="1" w:line="240" w:lineRule="auto"/>
        <w:jc w:val="center"/>
        <w:rPr>
          <w:rFonts w:ascii="Pontano Sans" w:eastAsia="Times New Roman" w:hAnsi="Pontano Sans" w:cs="Times New Roman"/>
          <w:color w:val="555559"/>
          <w:spacing w:val="10"/>
          <w:kern w:val="0"/>
          <w:sz w:val="24"/>
          <w:szCs w:val="24"/>
          <w14:ligatures w14:val="none"/>
        </w:rPr>
      </w:pPr>
      <w:r w:rsidRPr="005A4767">
        <w:rPr>
          <w:rFonts w:ascii="Pontano Sans" w:eastAsia="Times New Roman" w:hAnsi="Pontano Sans" w:cs="Times New Roman"/>
          <w:b/>
          <w:bCs/>
          <w:color w:val="555559"/>
          <w:spacing w:val="10"/>
          <w:kern w:val="0"/>
          <w:sz w:val="24"/>
          <w:szCs w:val="24"/>
          <w14:ligatures w14:val="none"/>
        </w:rPr>
        <w:t>Last updated Jan 1, 202</w:t>
      </w:r>
      <w:r>
        <w:rPr>
          <w:rFonts w:ascii="Pontano Sans" w:eastAsia="Times New Roman" w:hAnsi="Pontano Sans" w:cs="Times New Roman"/>
          <w:b/>
          <w:bCs/>
          <w:color w:val="555559"/>
          <w:spacing w:val="10"/>
          <w:kern w:val="0"/>
          <w:sz w:val="24"/>
          <w:szCs w:val="24"/>
          <w14:ligatures w14:val="none"/>
        </w:rPr>
        <w:t>4</w:t>
      </w:r>
    </w:p>
    <w:p w14:paraId="5AF99079" w14:textId="77777777"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color w:val="555559"/>
          <w:spacing w:val="10"/>
          <w:kern w:val="0"/>
          <w:sz w:val="25"/>
          <w:szCs w:val="25"/>
          <w14:ligatures w14:val="none"/>
        </w:rPr>
        <w:t>Under Section 2799B-6 of the Public Health Service Act, health care providers and health care facilities are required to provide a good faith estimate of expected charges for items and services to individuals who are not enrolled in a plan or coverage or a Federal health care program, or not seeking to file a claim with their plan or coverage both orally and in writing, upon request or at the time of scheduling health care items and services.</w:t>
      </w:r>
    </w:p>
    <w:p w14:paraId="332848BA" w14:textId="77777777" w:rsidR="005A4767" w:rsidRPr="005A4767" w:rsidRDefault="005A4767" w:rsidP="005A4767">
      <w:pPr>
        <w:shd w:val="clear" w:color="auto" w:fill="FFFFFF"/>
        <w:spacing w:before="100" w:beforeAutospacing="1" w:after="100" w:afterAutospacing="1" w:line="240" w:lineRule="auto"/>
        <w:outlineLvl w:val="1"/>
        <w:rPr>
          <w:rFonts w:ascii="var(--heading-font-font-family)" w:eastAsia="Times New Roman" w:hAnsi="var(--heading-font-font-family)" w:cs="Times New Roman"/>
          <w:b/>
          <w:bCs/>
          <w:color w:val="555559"/>
          <w:kern w:val="0"/>
          <w:sz w:val="36"/>
          <w:szCs w:val="36"/>
          <w14:ligatures w14:val="none"/>
        </w:rPr>
      </w:pPr>
      <w:r w:rsidRPr="005A4767">
        <w:rPr>
          <w:rFonts w:ascii="var(--heading-font-font-family)" w:eastAsia="Times New Roman" w:hAnsi="var(--heading-font-font-family)" w:cs="Times New Roman"/>
          <w:b/>
          <w:bCs/>
          <w:color w:val="555559"/>
          <w:kern w:val="0"/>
          <w:sz w:val="36"/>
          <w:szCs w:val="36"/>
          <w14:ligatures w14:val="none"/>
        </w:rPr>
        <w:t>Disclaimer</w:t>
      </w:r>
    </w:p>
    <w:p w14:paraId="2B7AC816" w14:textId="77777777"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color w:val="555559"/>
          <w:spacing w:val="10"/>
          <w:kern w:val="0"/>
          <w:sz w:val="25"/>
          <w:szCs w:val="25"/>
          <w14:ligatures w14:val="none"/>
        </w:rPr>
        <w:t>This Good Faith Estimate shows the costs of items and services that are reasonably expected for your health care needs for an item or service. The estimate is based on information known at the time the estimate was created. The Good Faith Estimate does not include any unknown or unexpected costs that may arise during treatment. You could be charged more if complications or special circumstances occur. If this happens, federal law allows you to dispute (appeal) the bill.</w:t>
      </w:r>
    </w:p>
    <w:p w14:paraId="205AB688" w14:textId="77777777" w:rsidR="005A4767" w:rsidRPr="005A4767" w:rsidRDefault="005A4767" w:rsidP="005A4767">
      <w:pPr>
        <w:shd w:val="clear" w:color="auto" w:fill="FFFFFF"/>
        <w:spacing w:before="100" w:beforeAutospacing="1" w:after="100" w:afterAutospacing="1" w:line="240" w:lineRule="auto"/>
        <w:outlineLvl w:val="1"/>
        <w:rPr>
          <w:rFonts w:ascii="var(--heading-font-font-family)" w:eastAsia="Times New Roman" w:hAnsi="var(--heading-font-font-family)" w:cs="Times New Roman"/>
          <w:b/>
          <w:bCs/>
          <w:color w:val="555559"/>
          <w:kern w:val="0"/>
          <w:sz w:val="36"/>
          <w:szCs w:val="36"/>
          <w14:ligatures w14:val="none"/>
        </w:rPr>
      </w:pPr>
      <w:r w:rsidRPr="005A4767">
        <w:rPr>
          <w:rFonts w:ascii="var(--heading-font-font-family)" w:eastAsia="Times New Roman" w:hAnsi="var(--heading-font-font-family)" w:cs="Times New Roman"/>
          <w:b/>
          <w:bCs/>
          <w:color w:val="555559"/>
          <w:kern w:val="0"/>
          <w:sz w:val="36"/>
          <w:szCs w:val="36"/>
          <w14:ligatures w14:val="none"/>
        </w:rPr>
        <w:t>If you are billed for more than this Good Faith Estimate, you have the right to dispute the bill.</w:t>
      </w:r>
    </w:p>
    <w:p w14:paraId="53193E45" w14:textId="77777777"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color w:val="555559"/>
          <w:spacing w:val="10"/>
          <w:kern w:val="0"/>
          <w:sz w:val="25"/>
          <w:szCs w:val="25"/>
          <w14:ligatures w14:val="none"/>
        </w:rPr>
        <w:t xml:space="preserve">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 You may also start a dispute resolution process with the U.S. Department of Health and Human Services (HHS). If you choose to use the dispute resolution process, you must start the dispute process within 120 calendar days (about 4 months) of the date on the original bill. 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 To learn more and get a form to start the process, go to www.cms.gov/nosurprises or call HHS </w:t>
      </w:r>
      <w:proofErr w:type="gramStart"/>
      <w:r w:rsidRPr="005A4767">
        <w:rPr>
          <w:rFonts w:ascii="Pontano Sans" w:eastAsia="Times New Roman" w:hAnsi="Pontano Sans" w:cs="Times New Roman"/>
          <w:color w:val="555559"/>
          <w:spacing w:val="10"/>
          <w:kern w:val="0"/>
          <w:sz w:val="25"/>
          <w:szCs w:val="25"/>
          <w14:ligatures w14:val="none"/>
        </w:rPr>
        <w:t>at</w:t>
      </w:r>
      <w:proofErr w:type="gramEnd"/>
      <w:r w:rsidRPr="005A4767">
        <w:rPr>
          <w:rFonts w:ascii="Pontano Sans" w:eastAsia="Times New Roman" w:hAnsi="Pontano Sans" w:cs="Times New Roman"/>
          <w:color w:val="555559"/>
          <w:spacing w:val="10"/>
          <w:kern w:val="0"/>
          <w:sz w:val="25"/>
          <w:szCs w:val="25"/>
          <w14:ligatures w14:val="none"/>
        </w:rPr>
        <w:t xml:space="preserve"> (800) 368-1019. For questions or more information about your right to a Good Faith Estimate or the dispute process, visit www.cms.gov/nosurprises or call (800) 368-1019. Keep a copy of this Good Faith Estimate in a safe place or take pictures of it. You may need it if you are billed a higher amount.</w:t>
      </w:r>
    </w:p>
    <w:p w14:paraId="0A76C61F" w14:textId="77777777"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color w:val="555559"/>
          <w:spacing w:val="10"/>
          <w:kern w:val="0"/>
          <w:sz w:val="25"/>
          <w:szCs w:val="25"/>
          <w14:ligatures w14:val="none"/>
        </w:rPr>
        <w:t xml:space="preserve">Provider Information: </w:t>
      </w:r>
    </w:p>
    <w:p w14:paraId="099B39B4" w14:textId="58E3D7F7"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i/>
          <w:iCs/>
          <w:color w:val="555559"/>
          <w:spacing w:val="10"/>
          <w:kern w:val="0"/>
          <w:sz w:val="25"/>
          <w:szCs w:val="25"/>
          <w14:ligatures w14:val="none"/>
        </w:rPr>
        <w:lastRenderedPageBreak/>
        <w:t xml:space="preserve">Provider name: </w:t>
      </w:r>
      <w:r>
        <w:rPr>
          <w:rFonts w:ascii="Pontano Sans" w:eastAsia="Times New Roman" w:hAnsi="Pontano Sans" w:cs="Times New Roman"/>
          <w:i/>
          <w:iCs/>
          <w:color w:val="555559"/>
          <w:spacing w:val="10"/>
          <w:kern w:val="0"/>
          <w:sz w:val="25"/>
          <w:szCs w:val="25"/>
          <w14:ligatures w14:val="none"/>
        </w:rPr>
        <w:t>Becoming Counseling &amp; Clinical Supervision, PLLC</w:t>
      </w:r>
      <w:r w:rsidRPr="005A4767">
        <w:rPr>
          <w:rFonts w:ascii="Pontano Sans" w:eastAsia="Times New Roman" w:hAnsi="Pontano Sans" w:cs="Times New Roman"/>
          <w:i/>
          <w:iCs/>
          <w:color w:val="555559"/>
          <w:spacing w:val="10"/>
          <w:kern w:val="0"/>
          <w:sz w:val="25"/>
          <w:szCs w:val="25"/>
          <w14:ligatures w14:val="none"/>
        </w:rPr>
        <w:t xml:space="preserve"> </w:t>
      </w:r>
    </w:p>
    <w:p w14:paraId="230168D6" w14:textId="049FC64F"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i/>
          <w:iCs/>
          <w:color w:val="555559"/>
          <w:spacing w:val="10"/>
          <w:kern w:val="0"/>
          <w:sz w:val="25"/>
          <w:szCs w:val="25"/>
          <w14:ligatures w14:val="none"/>
        </w:rPr>
        <w:t xml:space="preserve">Street address: </w:t>
      </w:r>
      <w:r>
        <w:rPr>
          <w:rFonts w:ascii="Pontano Sans" w:eastAsia="Times New Roman" w:hAnsi="Pontano Sans" w:cs="Times New Roman"/>
          <w:i/>
          <w:iCs/>
          <w:color w:val="555559"/>
          <w:spacing w:val="10"/>
          <w:kern w:val="0"/>
          <w:sz w:val="25"/>
          <w:szCs w:val="25"/>
          <w14:ligatures w14:val="none"/>
        </w:rPr>
        <w:t>4300 W. Waco Drive, Suite 187</w:t>
      </w:r>
      <w:r w:rsidRPr="005A4767">
        <w:rPr>
          <w:rFonts w:ascii="Pontano Sans" w:eastAsia="Times New Roman" w:hAnsi="Pontano Sans" w:cs="Times New Roman"/>
          <w:i/>
          <w:iCs/>
          <w:color w:val="555559"/>
          <w:spacing w:val="10"/>
          <w:kern w:val="0"/>
          <w:sz w:val="25"/>
          <w:szCs w:val="25"/>
          <w14:ligatures w14:val="none"/>
        </w:rPr>
        <w:t xml:space="preserve"> </w:t>
      </w:r>
    </w:p>
    <w:p w14:paraId="081FA74C" w14:textId="7FFB09E0"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i/>
          <w:iCs/>
          <w:color w:val="555559"/>
          <w:spacing w:val="10"/>
          <w:kern w:val="0"/>
          <w:sz w:val="25"/>
          <w:szCs w:val="25"/>
          <w14:ligatures w14:val="none"/>
        </w:rPr>
        <w:t xml:space="preserve">City: </w:t>
      </w:r>
      <w:r>
        <w:rPr>
          <w:rFonts w:ascii="Pontano Sans" w:eastAsia="Times New Roman" w:hAnsi="Pontano Sans" w:cs="Times New Roman"/>
          <w:i/>
          <w:iCs/>
          <w:color w:val="555559"/>
          <w:spacing w:val="10"/>
          <w:kern w:val="0"/>
          <w:sz w:val="25"/>
          <w:szCs w:val="25"/>
          <w14:ligatures w14:val="none"/>
        </w:rPr>
        <w:t>W</w:t>
      </w:r>
      <w:r w:rsidR="000E3698">
        <w:rPr>
          <w:rFonts w:ascii="Pontano Sans" w:eastAsia="Times New Roman" w:hAnsi="Pontano Sans" w:cs="Times New Roman"/>
          <w:i/>
          <w:iCs/>
          <w:color w:val="555559"/>
          <w:spacing w:val="10"/>
          <w:kern w:val="0"/>
          <w:sz w:val="25"/>
          <w:szCs w:val="25"/>
          <w14:ligatures w14:val="none"/>
        </w:rPr>
        <w:t>aco</w:t>
      </w:r>
    </w:p>
    <w:p w14:paraId="4161C203" w14:textId="77777777"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i/>
          <w:iCs/>
          <w:color w:val="555559"/>
          <w:spacing w:val="10"/>
          <w:kern w:val="0"/>
          <w:sz w:val="25"/>
          <w:szCs w:val="25"/>
          <w14:ligatures w14:val="none"/>
        </w:rPr>
        <w:t xml:space="preserve">State: TX </w:t>
      </w:r>
    </w:p>
    <w:p w14:paraId="5E5CB7CB" w14:textId="6DA339E4"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i/>
          <w:iCs/>
          <w:color w:val="555559"/>
          <w:spacing w:val="10"/>
          <w:kern w:val="0"/>
          <w:sz w:val="25"/>
          <w:szCs w:val="25"/>
          <w14:ligatures w14:val="none"/>
        </w:rPr>
        <w:t xml:space="preserve">ZIP code: </w:t>
      </w:r>
      <w:r>
        <w:rPr>
          <w:rFonts w:ascii="Pontano Sans" w:eastAsia="Times New Roman" w:hAnsi="Pontano Sans" w:cs="Times New Roman"/>
          <w:i/>
          <w:iCs/>
          <w:color w:val="555559"/>
          <w:spacing w:val="10"/>
          <w:kern w:val="0"/>
          <w:sz w:val="25"/>
          <w:szCs w:val="25"/>
          <w14:ligatures w14:val="none"/>
        </w:rPr>
        <w:t>7671</w:t>
      </w:r>
      <w:r w:rsidR="000E3698">
        <w:rPr>
          <w:rFonts w:ascii="Pontano Sans" w:eastAsia="Times New Roman" w:hAnsi="Pontano Sans" w:cs="Times New Roman"/>
          <w:i/>
          <w:iCs/>
          <w:color w:val="555559"/>
          <w:spacing w:val="10"/>
          <w:kern w:val="0"/>
          <w:sz w:val="25"/>
          <w:szCs w:val="25"/>
          <w14:ligatures w14:val="none"/>
        </w:rPr>
        <w:t>0</w:t>
      </w:r>
    </w:p>
    <w:p w14:paraId="2603C442" w14:textId="26DDDE0F"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i/>
          <w:iCs/>
          <w:color w:val="555559"/>
          <w:spacing w:val="10"/>
          <w:kern w:val="0"/>
          <w:sz w:val="25"/>
          <w:szCs w:val="25"/>
          <w14:ligatures w14:val="none"/>
        </w:rPr>
        <w:t xml:space="preserve">Contact person: </w:t>
      </w:r>
      <w:r>
        <w:rPr>
          <w:rFonts w:ascii="Pontano Sans" w:eastAsia="Times New Roman" w:hAnsi="Pontano Sans" w:cs="Times New Roman"/>
          <w:i/>
          <w:iCs/>
          <w:color w:val="555559"/>
          <w:spacing w:val="10"/>
          <w:kern w:val="0"/>
          <w:sz w:val="25"/>
          <w:szCs w:val="25"/>
          <w14:ligatures w14:val="none"/>
        </w:rPr>
        <w:t>Ashton Jimenez, MS, LPC-S</w:t>
      </w:r>
    </w:p>
    <w:p w14:paraId="798CE5D3" w14:textId="7F8DC18B"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i/>
          <w:iCs/>
          <w:color w:val="555559"/>
          <w:spacing w:val="10"/>
          <w:kern w:val="0"/>
          <w:sz w:val="25"/>
          <w:szCs w:val="25"/>
          <w14:ligatures w14:val="none"/>
        </w:rPr>
        <w:t xml:space="preserve">Phone: </w:t>
      </w:r>
      <w:r>
        <w:rPr>
          <w:rFonts w:ascii="Pontano Sans" w:eastAsia="Times New Roman" w:hAnsi="Pontano Sans" w:cs="Times New Roman"/>
          <w:i/>
          <w:iCs/>
          <w:color w:val="555559"/>
          <w:spacing w:val="10"/>
          <w:kern w:val="0"/>
          <w:sz w:val="25"/>
          <w:szCs w:val="25"/>
          <w14:ligatures w14:val="none"/>
        </w:rPr>
        <w:t>254-545-1362</w:t>
      </w:r>
      <w:r w:rsidRPr="005A4767">
        <w:rPr>
          <w:rFonts w:ascii="Pontano Sans" w:eastAsia="Times New Roman" w:hAnsi="Pontano Sans" w:cs="Times New Roman"/>
          <w:i/>
          <w:iCs/>
          <w:color w:val="555559"/>
          <w:spacing w:val="10"/>
          <w:kern w:val="0"/>
          <w:sz w:val="25"/>
          <w:szCs w:val="25"/>
          <w14:ligatures w14:val="none"/>
        </w:rPr>
        <w:t xml:space="preserve"> </w:t>
      </w:r>
    </w:p>
    <w:p w14:paraId="2D59C54B" w14:textId="3D5542A7" w:rsidR="005A4767" w:rsidRPr="005A4767" w:rsidRDefault="005A4767" w:rsidP="005A4767">
      <w:pPr>
        <w:shd w:val="clear" w:color="auto" w:fill="FFFFFF"/>
        <w:spacing w:before="100" w:beforeAutospacing="1" w:after="100" w:afterAutospacing="1" w:line="240" w:lineRule="auto"/>
        <w:rPr>
          <w:rFonts w:ascii="Pontano Sans" w:eastAsia="Times New Roman" w:hAnsi="Pontano Sans" w:cs="Times New Roman"/>
          <w:color w:val="555559"/>
          <w:spacing w:val="10"/>
          <w:kern w:val="0"/>
          <w:sz w:val="25"/>
          <w:szCs w:val="25"/>
          <w14:ligatures w14:val="none"/>
        </w:rPr>
      </w:pPr>
      <w:r w:rsidRPr="005A4767">
        <w:rPr>
          <w:rFonts w:ascii="Pontano Sans" w:eastAsia="Times New Roman" w:hAnsi="Pontano Sans" w:cs="Times New Roman"/>
          <w:i/>
          <w:iCs/>
          <w:color w:val="555559"/>
          <w:spacing w:val="10"/>
          <w:kern w:val="0"/>
          <w:sz w:val="25"/>
          <w:szCs w:val="25"/>
          <w14:ligatures w14:val="none"/>
        </w:rPr>
        <w:t xml:space="preserve">Email: </w:t>
      </w:r>
      <w:r>
        <w:rPr>
          <w:rFonts w:ascii="Pontano Sans" w:eastAsia="Times New Roman" w:hAnsi="Pontano Sans" w:cs="Times New Roman"/>
          <w:i/>
          <w:iCs/>
          <w:color w:val="555559"/>
          <w:spacing w:val="10"/>
          <w:kern w:val="0"/>
          <w:sz w:val="25"/>
          <w:szCs w:val="25"/>
          <w14:ligatures w14:val="none"/>
        </w:rPr>
        <w:t>info@becomingccs.com</w:t>
      </w:r>
    </w:p>
    <w:p w14:paraId="2AC822A0" w14:textId="77777777" w:rsidR="00F74F83" w:rsidRDefault="00F74F83"/>
    <w:sectPr w:rsidR="00F74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heading-font-font-family)">
    <w:altName w:val="Cambria"/>
    <w:panose1 w:val="00000000000000000000"/>
    <w:charset w:val="00"/>
    <w:family w:val="roman"/>
    <w:notTrueType/>
    <w:pitch w:val="default"/>
  </w:font>
  <w:font w:name="Pontano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2B"/>
    <w:rsid w:val="000E3698"/>
    <w:rsid w:val="0026488C"/>
    <w:rsid w:val="0034315C"/>
    <w:rsid w:val="005A4767"/>
    <w:rsid w:val="007D7A2B"/>
    <w:rsid w:val="00F7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A540"/>
  <w15:chartTrackingRefBased/>
  <w15:docId w15:val="{AF3E1A4D-8BE3-4A94-AF8F-9DC979C6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2B"/>
    <w:rPr>
      <w:rFonts w:eastAsiaTheme="majorEastAsia" w:cstheme="majorBidi"/>
      <w:color w:val="272727" w:themeColor="text1" w:themeTint="D8"/>
    </w:rPr>
  </w:style>
  <w:style w:type="paragraph" w:styleId="Title">
    <w:name w:val="Title"/>
    <w:basedOn w:val="Normal"/>
    <w:next w:val="Normal"/>
    <w:link w:val="TitleChar"/>
    <w:uiPriority w:val="10"/>
    <w:qFormat/>
    <w:rsid w:val="007D7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2B"/>
    <w:pPr>
      <w:spacing w:before="160"/>
      <w:jc w:val="center"/>
    </w:pPr>
    <w:rPr>
      <w:i/>
      <w:iCs/>
      <w:color w:val="404040" w:themeColor="text1" w:themeTint="BF"/>
    </w:rPr>
  </w:style>
  <w:style w:type="character" w:customStyle="1" w:styleId="QuoteChar">
    <w:name w:val="Quote Char"/>
    <w:basedOn w:val="DefaultParagraphFont"/>
    <w:link w:val="Quote"/>
    <w:uiPriority w:val="29"/>
    <w:rsid w:val="007D7A2B"/>
    <w:rPr>
      <w:i/>
      <w:iCs/>
      <w:color w:val="404040" w:themeColor="text1" w:themeTint="BF"/>
    </w:rPr>
  </w:style>
  <w:style w:type="paragraph" w:styleId="ListParagraph">
    <w:name w:val="List Paragraph"/>
    <w:basedOn w:val="Normal"/>
    <w:uiPriority w:val="34"/>
    <w:qFormat/>
    <w:rsid w:val="007D7A2B"/>
    <w:pPr>
      <w:ind w:left="720"/>
      <w:contextualSpacing/>
    </w:pPr>
  </w:style>
  <w:style w:type="character" w:styleId="IntenseEmphasis">
    <w:name w:val="Intense Emphasis"/>
    <w:basedOn w:val="DefaultParagraphFont"/>
    <w:uiPriority w:val="21"/>
    <w:qFormat/>
    <w:rsid w:val="007D7A2B"/>
    <w:rPr>
      <w:i/>
      <w:iCs/>
      <w:color w:val="0F4761" w:themeColor="accent1" w:themeShade="BF"/>
    </w:rPr>
  </w:style>
  <w:style w:type="paragraph" w:styleId="IntenseQuote">
    <w:name w:val="Intense Quote"/>
    <w:basedOn w:val="Normal"/>
    <w:next w:val="Normal"/>
    <w:link w:val="IntenseQuoteChar"/>
    <w:uiPriority w:val="30"/>
    <w:qFormat/>
    <w:rsid w:val="007D7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A2B"/>
    <w:rPr>
      <w:i/>
      <w:iCs/>
      <w:color w:val="0F4761" w:themeColor="accent1" w:themeShade="BF"/>
    </w:rPr>
  </w:style>
  <w:style w:type="character" w:styleId="IntenseReference">
    <w:name w:val="Intense Reference"/>
    <w:basedOn w:val="DefaultParagraphFont"/>
    <w:uiPriority w:val="32"/>
    <w:qFormat/>
    <w:rsid w:val="007D7A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47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Jimenez</dc:creator>
  <cp:keywords/>
  <dc:description/>
  <cp:lastModifiedBy>Ashton Jimenez</cp:lastModifiedBy>
  <cp:revision>3</cp:revision>
  <dcterms:created xsi:type="dcterms:W3CDTF">2024-08-26T18:30:00Z</dcterms:created>
  <dcterms:modified xsi:type="dcterms:W3CDTF">2024-08-26T18:33:00Z</dcterms:modified>
</cp:coreProperties>
</file>